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sz w:val="28"/>
          <w:szCs w:val="28"/>
          <w:lang w:val="uk-UA"/>
        </w:rPr>
      </w:pPr>
      <w:r w:rsidRPr="004F63C6">
        <w:rPr>
          <w:b/>
          <w:sz w:val="28"/>
          <w:szCs w:val="28"/>
          <w:lang w:val="uk-UA"/>
        </w:rPr>
        <w:t>ІЧНЯНСЬКА МІСЬКА РАДА</w:t>
      </w:r>
    </w:p>
    <w:p w:rsidR="009E1D14" w:rsidRPr="004F63C6" w:rsidRDefault="009E1D14" w:rsidP="009E1D14">
      <w:pPr>
        <w:jc w:val="center"/>
        <w:rPr>
          <w:lang w:val="uk-UA"/>
        </w:rPr>
      </w:pPr>
      <w:r w:rsidRPr="004F63C6">
        <w:rPr>
          <w:sz w:val="28"/>
          <w:szCs w:val="28"/>
          <w:lang w:val="uk-UA"/>
        </w:rPr>
        <w:t>(восьме скликання</w:t>
      </w:r>
      <w:r w:rsidRPr="004F63C6">
        <w:rPr>
          <w:lang w:val="uk-UA"/>
        </w:rPr>
        <w:t>)</w:t>
      </w:r>
    </w:p>
    <w:p w:rsidR="009E1D14" w:rsidRPr="004F63C6" w:rsidRDefault="009E1D14" w:rsidP="009E1D14">
      <w:pPr>
        <w:jc w:val="center"/>
        <w:rPr>
          <w:sz w:val="28"/>
          <w:szCs w:val="28"/>
          <w:lang w:val="uk-UA"/>
        </w:rPr>
      </w:pPr>
    </w:p>
    <w:p w:rsidR="009E1D14" w:rsidRPr="004F63C6" w:rsidRDefault="009E1D14" w:rsidP="009E1D14">
      <w:pPr>
        <w:jc w:val="center"/>
        <w:rPr>
          <w:b/>
          <w:i/>
          <w:lang w:val="uk-UA"/>
        </w:rPr>
      </w:pPr>
      <w:r w:rsidRPr="004F63C6">
        <w:rPr>
          <w:b/>
          <w:i/>
          <w:lang w:val="uk-UA"/>
        </w:rPr>
        <w:t xml:space="preserve">ПОСТІЙНА КОМІСІЯ З ПИТАНЬ ЗАБЕЗПЕЧЕННЯ ЗАКОННОСТІ, ПРАВОПОРЯДКУ, ДЕПУТАТСЬКОЇ ДІЯЛЬНОСТІ, ЕТИКИ </w:t>
      </w:r>
    </w:p>
    <w:p w:rsidR="009E1D14" w:rsidRPr="004F63C6" w:rsidRDefault="009E1D14" w:rsidP="009E1D14">
      <w:pPr>
        <w:jc w:val="center"/>
        <w:rPr>
          <w:b/>
          <w:iCs/>
          <w:lang w:val="uk-UA"/>
        </w:rPr>
      </w:pPr>
      <w:r w:rsidRPr="004F63C6">
        <w:rPr>
          <w:b/>
          <w:i/>
          <w:lang w:val="uk-UA"/>
        </w:rPr>
        <w:t xml:space="preserve">ТА ПРОТИДІЇ КОРУПЦІЇ </w:t>
      </w:r>
    </w:p>
    <w:p w:rsidR="009E1D14" w:rsidRPr="004F63C6" w:rsidRDefault="009E1D14" w:rsidP="009E1D14">
      <w:pPr>
        <w:jc w:val="center"/>
        <w:rPr>
          <w:b/>
          <w:i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 xml:space="preserve">ПРОТОКОЛ </w:t>
      </w:r>
    </w:p>
    <w:p w:rsidR="009E1D14" w:rsidRPr="004F63C6" w:rsidRDefault="009E1D14" w:rsidP="009E1D14">
      <w:pPr>
        <w:jc w:val="center"/>
        <w:rPr>
          <w:b/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Дата  проведення:</w:t>
      </w:r>
      <w:r w:rsidR="00312CDD">
        <w:rPr>
          <w:b/>
          <w:lang w:val="uk-UA"/>
        </w:rPr>
        <w:t xml:space="preserve"> </w:t>
      </w:r>
      <w:r w:rsidR="00C1648E">
        <w:rPr>
          <w:lang w:val="uk-UA"/>
        </w:rPr>
        <w:t>23</w:t>
      </w:r>
      <w:r w:rsidR="00312CDD">
        <w:rPr>
          <w:lang w:val="uk-UA"/>
        </w:rPr>
        <w:t xml:space="preserve"> </w:t>
      </w:r>
      <w:r w:rsidR="00C1648E">
        <w:rPr>
          <w:lang w:val="uk-UA"/>
        </w:rPr>
        <w:t>верес</w:t>
      </w:r>
      <w:r w:rsidR="00AF4349">
        <w:rPr>
          <w:lang w:val="uk-UA"/>
        </w:rPr>
        <w:t xml:space="preserve">ня </w:t>
      </w:r>
      <w:r w:rsidR="00582365" w:rsidRPr="004F63C6">
        <w:rPr>
          <w:lang w:val="uk-UA"/>
        </w:rPr>
        <w:t xml:space="preserve"> 2024</w:t>
      </w:r>
      <w:r w:rsidRPr="004F63C6">
        <w:rPr>
          <w:lang w:val="uk-UA"/>
        </w:rPr>
        <w:t xml:space="preserve"> року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Місце засідання</w:t>
      </w:r>
      <w:r w:rsidRPr="004F63C6">
        <w:rPr>
          <w:lang w:val="uk-UA"/>
        </w:rPr>
        <w:t>: м.Ічня, пл.Шевченка,1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Початок роботи: </w:t>
      </w:r>
      <w:r w:rsidR="008C3479" w:rsidRPr="004F63C6">
        <w:rPr>
          <w:lang w:val="uk-UA"/>
        </w:rPr>
        <w:t>1</w:t>
      </w:r>
      <w:r w:rsidR="00C1648E">
        <w:rPr>
          <w:lang w:val="uk-UA"/>
        </w:rPr>
        <w:t>5</w:t>
      </w:r>
      <w:r w:rsidRPr="004F63C6">
        <w:rPr>
          <w:lang w:val="uk-UA"/>
        </w:rPr>
        <w:t>.00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Головуючий(а):</w:t>
      </w:r>
      <w:r w:rsidR="00AF4349">
        <w:rPr>
          <w:lang w:val="uk-UA"/>
        </w:rPr>
        <w:t xml:space="preserve"> голова </w:t>
      </w:r>
      <w:r w:rsidRPr="004F63C6">
        <w:rPr>
          <w:lang w:val="uk-UA"/>
        </w:rPr>
        <w:t>постійної комісії</w:t>
      </w:r>
      <w:r w:rsidR="00AF4349">
        <w:rPr>
          <w:lang w:val="uk-UA"/>
        </w:rPr>
        <w:t xml:space="preserve"> Кутовий Олександр Володимирович 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>Загальна кількість членів комісії</w:t>
      </w:r>
      <w:r w:rsidRPr="004F63C6">
        <w:rPr>
          <w:lang w:val="uk-UA"/>
        </w:rPr>
        <w:t xml:space="preserve">: - </w:t>
      </w:r>
      <w:r w:rsidR="008C3479" w:rsidRPr="004F63C6">
        <w:rPr>
          <w:b/>
          <w:lang w:val="uk-UA"/>
        </w:rPr>
        <w:t>5</w:t>
      </w:r>
    </w:p>
    <w:p w:rsidR="009E1D14" w:rsidRPr="004F63C6" w:rsidRDefault="009E1D14" w:rsidP="009E1D14">
      <w:pPr>
        <w:rPr>
          <w:lang w:val="uk-UA"/>
        </w:rPr>
      </w:pPr>
      <w:r w:rsidRPr="004F63C6">
        <w:rPr>
          <w:b/>
          <w:lang w:val="uk-UA"/>
        </w:rPr>
        <w:t xml:space="preserve">Присутні на засіданні – </w:t>
      </w:r>
      <w:r w:rsidR="00031159">
        <w:rPr>
          <w:b/>
          <w:lang w:val="uk-UA"/>
        </w:rPr>
        <w:t>3</w:t>
      </w:r>
      <w:r w:rsidRPr="004F63C6">
        <w:rPr>
          <w:lang w:val="uk-UA"/>
        </w:rPr>
        <w:t xml:space="preserve">/ </w:t>
      </w:r>
      <w:r w:rsidR="003124A0">
        <w:rPr>
          <w:lang w:val="uk-UA"/>
        </w:rPr>
        <w:t xml:space="preserve">Кутовий О. В., </w:t>
      </w:r>
      <w:r w:rsidR="003B42F3" w:rsidRPr="004F63C6">
        <w:rPr>
          <w:lang w:val="uk-UA"/>
        </w:rPr>
        <w:t>Кутова Т</w:t>
      </w:r>
      <w:r w:rsidR="001A781F">
        <w:rPr>
          <w:lang w:val="uk-UA"/>
        </w:rPr>
        <w:t xml:space="preserve">амара </w:t>
      </w:r>
      <w:r w:rsidR="003B42F3" w:rsidRPr="004F63C6">
        <w:rPr>
          <w:lang w:val="uk-UA"/>
        </w:rPr>
        <w:t>М.</w:t>
      </w:r>
      <w:r w:rsidR="00DE4083">
        <w:rPr>
          <w:lang w:val="uk-UA"/>
        </w:rPr>
        <w:t>, Радченко М.А.</w:t>
      </w:r>
      <w:r w:rsidR="00AF4349">
        <w:rPr>
          <w:lang w:val="uk-UA"/>
        </w:rPr>
        <w:t xml:space="preserve"> </w:t>
      </w:r>
      <w:r w:rsidR="00792F82">
        <w:rPr>
          <w:lang w:val="uk-UA"/>
        </w:rPr>
        <w:t>Колос В.Г.</w:t>
      </w:r>
      <w:r w:rsidR="00AF4349">
        <w:rPr>
          <w:lang w:val="uk-UA"/>
        </w:rPr>
        <w:t>/</w:t>
      </w:r>
    </w:p>
    <w:p w:rsidR="009E1D14" w:rsidRPr="004F63C6" w:rsidRDefault="009E1D14" w:rsidP="009E1D14">
      <w:pPr>
        <w:rPr>
          <w:lang w:val="uk-UA"/>
        </w:rPr>
      </w:pPr>
    </w:p>
    <w:p w:rsidR="009E1D14" w:rsidRPr="004F63C6" w:rsidRDefault="009E1D14" w:rsidP="009E1D14">
      <w:pPr>
        <w:rPr>
          <w:b/>
          <w:lang w:val="uk-UA"/>
        </w:rPr>
      </w:pPr>
      <w:r w:rsidRPr="004F63C6">
        <w:rPr>
          <w:b/>
          <w:lang w:val="uk-UA"/>
        </w:rPr>
        <w:t>Запрошені:</w:t>
      </w:r>
    </w:p>
    <w:p w:rsidR="009E1D14" w:rsidRPr="004F63C6" w:rsidRDefault="009E1D14" w:rsidP="009E1D14">
      <w:pPr>
        <w:numPr>
          <w:ilvl w:val="0"/>
          <w:numId w:val="1"/>
        </w:numPr>
        <w:rPr>
          <w:lang w:val="uk-UA"/>
        </w:rPr>
      </w:pPr>
      <w:r w:rsidRPr="004F63C6">
        <w:rPr>
          <w:lang w:val="uk-UA"/>
        </w:rPr>
        <w:t>Герасименко Г.В. секретар міської ради.</w:t>
      </w:r>
    </w:p>
    <w:p w:rsidR="00792F82" w:rsidRDefault="00DE4083" w:rsidP="00900FC2">
      <w:pPr>
        <w:numPr>
          <w:ilvl w:val="0"/>
          <w:numId w:val="1"/>
        </w:numPr>
        <w:rPr>
          <w:lang w:val="uk-UA"/>
        </w:rPr>
      </w:pPr>
      <w:r w:rsidRPr="00792F82">
        <w:rPr>
          <w:lang w:val="uk-UA"/>
        </w:rPr>
        <w:t>Доповідач з питання</w:t>
      </w:r>
      <w:r w:rsidR="009E1D14" w:rsidRPr="00792F82">
        <w:rPr>
          <w:lang w:val="uk-UA"/>
        </w:rPr>
        <w:t xml:space="preserve"> порядку денного</w:t>
      </w:r>
      <w:r w:rsidRPr="00792F82">
        <w:rPr>
          <w:lang w:val="uk-UA"/>
        </w:rPr>
        <w:t xml:space="preserve">, </w:t>
      </w:r>
    </w:p>
    <w:p w:rsidR="00BD6F13" w:rsidRDefault="00BD6F13" w:rsidP="00BD6F13">
      <w:pPr>
        <w:rPr>
          <w:b/>
          <w:lang w:val="uk-UA"/>
        </w:rPr>
      </w:pPr>
    </w:p>
    <w:p w:rsidR="009E1D14" w:rsidRPr="004F63C6" w:rsidRDefault="009E1D14" w:rsidP="009E1D14">
      <w:pPr>
        <w:jc w:val="center"/>
        <w:rPr>
          <w:b/>
          <w:lang w:val="uk-UA"/>
        </w:rPr>
      </w:pPr>
      <w:r w:rsidRPr="004F63C6">
        <w:rPr>
          <w:b/>
          <w:lang w:val="uk-UA"/>
        </w:rPr>
        <w:t>ПОРЯДОК ДЕННИЙ:</w:t>
      </w:r>
    </w:p>
    <w:p w:rsidR="009E1D14" w:rsidRPr="004F63C6" w:rsidRDefault="009E1D14" w:rsidP="009E1D14">
      <w:pPr>
        <w:rPr>
          <w:b/>
          <w:lang w:val="uk-UA"/>
        </w:rPr>
      </w:pPr>
    </w:p>
    <w:p w:rsidR="00DF58FF" w:rsidRDefault="00CA0F48" w:rsidP="00130EAA">
      <w:pPr>
        <w:tabs>
          <w:tab w:val="left" w:pos="709"/>
        </w:tabs>
        <w:jc w:val="both"/>
      </w:pPr>
      <w:r>
        <w:rPr>
          <w:lang w:val="uk-UA"/>
        </w:rPr>
        <w:t>1</w:t>
      </w:r>
      <w:r w:rsidR="00DF58FF">
        <w:t>.</w:t>
      </w:r>
      <w:r w:rsidR="00DF58FF" w:rsidRPr="00364F22">
        <w:t xml:space="preserve"> Про створення Міжвідомчої ради з питань сім'ї, гендерної рівності, запобігання та протидії домашньому насильству та протидії торгівлі людьми</w:t>
      </w:r>
      <w:r w:rsidR="00600200">
        <w:t>.</w:t>
      </w:r>
    </w:p>
    <w:p w:rsidR="00DF58FF" w:rsidRDefault="00DF58FF" w:rsidP="00130EAA">
      <w:pPr>
        <w:tabs>
          <w:tab w:val="left" w:pos="709"/>
        </w:tabs>
        <w:jc w:val="both"/>
      </w:pPr>
      <w:r>
        <w:t>2</w:t>
      </w:r>
      <w:r w:rsidRPr="004D5807">
        <w:t xml:space="preserve">. </w:t>
      </w:r>
      <w:r w:rsidRPr="00BA4864">
        <w:t>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</w:t>
      </w:r>
      <w:r w:rsidR="00600200">
        <w:rPr>
          <w:i/>
          <w:color w:val="0070C0"/>
        </w:rPr>
        <w:t>.</w:t>
      </w:r>
    </w:p>
    <w:p w:rsidR="00600200" w:rsidRDefault="00DF58FF" w:rsidP="00130EAA">
      <w:pPr>
        <w:jc w:val="both"/>
        <w:rPr>
          <w:i/>
          <w:color w:val="0070C0"/>
        </w:rPr>
      </w:pPr>
      <w:r>
        <w:rPr>
          <w:lang w:val="uk-UA"/>
        </w:rPr>
        <w:t>3</w:t>
      </w:r>
      <w:r>
        <w:t>.</w:t>
      </w:r>
      <w:r w:rsidRPr="00EC655F">
        <w:t xml:space="preserve"> </w:t>
      </w:r>
      <w:r w:rsidRPr="00B7238D">
        <w:t>Про припинення шляхом реорганізації (злиття) юридичних осіб Комунальний  заклад «Територіальний центр соціального обслуговування (надання соціальних послуг)» Ічнянської міської ради та міський центр соціальних служб Ічнянської міської ради</w:t>
      </w:r>
      <w:r>
        <w:t xml:space="preserve">. </w:t>
      </w:r>
    </w:p>
    <w:p w:rsidR="00600200" w:rsidRDefault="00600200" w:rsidP="00130EAA">
      <w:pPr>
        <w:jc w:val="both"/>
        <w:rPr>
          <w:i/>
          <w:color w:val="0070C0"/>
        </w:rPr>
      </w:pPr>
    </w:p>
    <w:p w:rsidR="00F94326" w:rsidRPr="00AD2B78" w:rsidRDefault="00F94326" w:rsidP="00130EAA">
      <w:pPr>
        <w:jc w:val="both"/>
        <w:rPr>
          <w:lang w:val="uk-UA"/>
        </w:rPr>
      </w:pPr>
      <w:r>
        <w:rPr>
          <w:lang w:val="uk-UA"/>
        </w:rPr>
        <w:t>Порядок денний засідання комісії за основу і в цілому прийняли одноголосно.</w:t>
      </w:r>
    </w:p>
    <w:p w:rsidR="00F94326" w:rsidRDefault="00F94326" w:rsidP="00130EAA">
      <w:pPr>
        <w:jc w:val="both"/>
        <w:rPr>
          <w:i/>
          <w:lang w:val="uk-UA"/>
        </w:rPr>
      </w:pPr>
      <w:r>
        <w:rPr>
          <w:i/>
          <w:lang w:val="uk-UA"/>
        </w:rPr>
        <w:t>Голосували:  з</w:t>
      </w:r>
      <w:r w:rsidRPr="004F63C6">
        <w:rPr>
          <w:i/>
          <w:lang w:val="uk-UA"/>
        </w:rPr>
        <w:t xml:space="preserve">а – </w:t>
      </w:r>
      <w:r w:rsidR="00F964D5">
        <w:rPr>
          <w:i/>
          <w:lang w:val="uk-UA"/>
        </w:rPr>
        <w:t>4</w:t>
      </w:r>
      <w:r>
        <w:rPr>
          <w:i/>
          <w:lang w:val="uk-UA"/>
        </w:rPr>
        <w:t>, Проти – 0, Утримались – 0</w:t>
      </w:r>
    </w:p>
    <w:p w:rsidR="009E1D14" w:rsidRDefault="009E1D14" w:rsidP="00130EAA">
      <w:pPr>
        <w:jc w:val="both"/>
        <w:rPr>
          <w:lang w:val="uk-UA"/>
        </w:rPr>
      </w:pPr>
    </w:p>
    <w:p w:rsidR="00123595" w:rsidRDefault="00560A7E" w:rsidP="00130EAA">
      <w:pPr>
        <w:jc w:val="both"/>
        <w:rPr>
          <w:lang w:val="uk-UA"/>
        </w:rPr>
      </w:pPr>
      <w:r>
        <w:rPr>
          <w:lang w:val="uk-UA"/>
        </w:rPr>
        <w:t>Ком</w:t>
      </w:r>
      <w:r w:rsidR="00E8015A">
        <w:rPr>
          <w:lang w:val="uk-UA"/>
        </w:rPr>
        <w:t>іс</w:t>
      </w:r>
      <w:r>
        <w:rPr>
          <w:lang w:val="uk-UA"/>
        </w:rPr>
        <w:t xml:space="preserve">ія затвердила </w:t>
      </w:r>
      <w:r w:rsidR="00E8015A">
        <w:rPr>
          <w:lang w:val="uk-UA"/>
        </w:rPr>
        <w:t xml:space="preserve">наступний </w:t>
      </w:r>
      <w:r>
        <w:rPr>
          <w:lang w:val="uk-UA"/>
        </w:rPr>
        <w:t>регламент роботи</w:t>
      </w:r>
      <w:r w:rsidR="00E8015A">
        <w:rPr>
          <w:lang w:val="uk-UA"/>
        </w:rPr>
        <w:t>:</w:t>
      </w:r>
    </w:p>
    <w:p w:rsidR="00E8015A" w:rsidRPr="00867AFA" w:rsidRDefault="00E8015A" w:rsidP="00130EAA">
      <w:pPr>
        <w:jc w:val="both"/>
        <w:rPr>
          <w:lang w:val="uk-UA"/>
        </w:rPr>
      </w:pPr>
      <w:r>
        <w:rPr>
          <w:lang w:val="uk-UA"/>
        </w:rPr>
        <w:t>д</w:t>
      </w:r>
      <w:r w:rsidRPr="00867AFA">
        <w:rPr>
          <w:lang w:val="uk-UA"/>
        </w:rPr>
        <w:t xml:space="preserve">ля доповіді  – до-10 хвилин; </w:t>
      </w:r>
    </w:p>
    <w:p w:rsidR="00E8015A" w:rsidRPr="00867AFA" w:rsidRDefault="00E8015A" w:rsidP="00130EAA">
      <w:pPr>
        <w:jc w:val="both"/>
        <w:rPr>
          <w:lang w:val="uk-UA"/>
        </w:rPr>
      </w:pPr>
      <w:r w:rsidRPr="00867AFA">
        <w:rPr>
          <w:lang w:val="uk-UA"/>
        </w:rPr>
        <w:t>для інформацій та виступів – до 3 хвилин;</w:t>
      </w:r>
    </w:p>
    <w:p w:rsidR="00E8015A" w:rsidRPr="00867AFA" w:rsidRDefault="00E8015A" w:rsidP="00130EAA">
      <w:pPr>
        <w:jc w:val="both"/>
        <w:rPr>
          <w:lang w:val="uk-UA"/>
        </w:rPr>
      </w:pPr>
      <w:r w:rsidRPr="00867AFA">
        <w:rPr>
          <w:lang w:val="uk-UA"/>
        </w:rPr>
        <w:t>для оголошень, заяв, внесення запитів, пропозицій, повідомлень і довідок – також до 2 хвилин.</w:t>
      </w:r>
    </w:p>
    <w:p w:rsidR="00E8015A" w:rsidRDefault="006F76A7" w:rsidP="00130EAA">
      <w:pPr>
        <w:jc w:val="both"/>
        <w:rPr>
          <w:i/>
          <w:lang w:val="uk-UA"/>
        </w:rPr>
      </w:pPr>
      <w:r>
        <w:rPr>
          <w:lang w:val="uk-UA"/>
        </w:rPr>
        <w:t xml:space="preserve">Голосували одноголосно </w:t>
      </w:r>
      <w:r>
        <w:rPr>
          <w:i/>
          <w:lang w:val="uk-UA"/>
        </w:rPr>
        <w:t>з</w:t>
      </w:r>
      <w:r w:rsidRPr="004F63C6">
        <w:rPr>
          <w:i/>
          <w:lang w:val="uk-UA"/>
        </w:rPr>
        <w:t xml:space="preserve">а – </w:t>
      </w:r>
      <w:r w:rsidR="00F964D5">
        <w:rPr>
          <w:i/>
          <w:lang w:val="uk-UA"/>
        </w:rPr>
        <w:t>4</w:t>
      </w:r>
      <w:r>
        <w:rPr>
          <w:i/>
          <w:lang w:val="uk-UA"/>
        </w:rPr>
        <w:t>, Проти – 0, Утримались.</w:t>
      </w:r>
    </w:p>
    <w:p w:rsidR="006F76A7" w:rsidRPr="004F63C6" w:rsidRDefault="006F76A7" w:rsidP="00130EAA">
      <w:pPr>
        <w:jc w:val="both"/>
        <w:rPr>
          <w:lang w:val="uk-UA"/>
        </w:rPr>
      </w:pPr>
    </w:p>
    <w:p w:rsidR="009E1D14" w:rsidRDefault="009E1D14" w:rsidP="00130EAA">
      <w:pPr>
        <w:jc w:val="both"/>
        <w:rPr>
          <w:lang w:val="uk-UA"/>
        </w:rPr>
      </w:pPr>
      <w:r w:rsidRPr="004F63C6">
        <w:rPr>
          <w:b/>
          <w:u w:val="single"/>
          <w:lang w:val="uk-UA"/>
        </w:rPr>
        <w:t>1.По першому питанню</w:t>
      </w:r>
      <w:r w:rsidRPr="004F63C6">
        <w:rPr>
          <w:lang w:val="uk-UA"/>
        </w:rPr>
        <w:t>: «</w:t>
      </w:r>
      <w:r w:rsidR="008746CD" w:rsidRPr="00364F22">
        <w:t>Про створення Міжвідомчої ради з питань сім'ї, гендерної рівності, запобігання та протидії домашньому насильству та протидії торгівлі людьми</w:t>
      </w:r>
      <w:r w:rsidR="00CA0F48">
        <w:rPr>
          <w:lang w:val="uk-UA"/>
        </w:rPr>
        <w:t>»</w:t>
      </w:r>
    </w:p>
    <w:p w:rsidR="0008347F" w:rsidRPr="004F63C6" w:rsidRDefault="0008347F" w:rsidP="00130EAA">
      <w:pPr>
        <w:jc w:val="both"/>
        <w:rPr>
          <w:lang w:val="uk-UA"/>
        </w:rPr>
      </w:pPr>
    </w:p>
    <w:p w:rsidR="005F1416" w:rsidRDefault="009E1D14" w:rsidP="00130EAA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 w:rsidR="005F1416">
        <w:rPr>
          <w:lang w:val="uk-UA"/>
        </w:rPr>
        <w:t xml:space="preserve"> </w:t>
      </w:r>
      <w:r w:rsidR="00976FB4">
        <w:rPr>
          <w:sz w:val="24"/>
          <w:szCs w:val="24"/>
          <w:lang w:val="uk-UA"/>
        </w:rPr>
        <w:t>Христюк Вікторію Олександрівну</w:t>
      </w:r>
      <w:r w:rsidR="002B05AC">
        <w:rPr>
          <w:sz w:val="24"/>
          <w:szCs w:val="24"/>
          <w:lang w:val="uk-UA"/>
        </w:rPr>
        <w:t>,</w:t>
      </w:r>
      <w:r w:rsidR="00EA553A">
        <w:rPr>
          <w:sz w:val="24"/>
          <w:szCs w:val="24"/>
          <w:lang w:val="uk-UA"/>
        </w:rPr>
        <w:t xml:space="preserve"> </w:t>
      </w:r>
      <w:r w:rsidR="00976FB4">
        <w:rPr>
          <w:sz w:val="24"/>
          <w:szCs w:val="24"/>
          <w:lang w:val="uk-UA"/>
        </w:rPr>
        <w:t xml:space="preserve">головного спеціаліста </w:t>
      </w:r>
      <w:r w:rsidR="00CB2455">
        <w:rPr>
          <w:sz w:val="24"/>
          <w:szCs w:val="24"/>
          <w:lang w:val="uk-UA"/>
        </w:rPr>
        <w:t>сектору молоді та спорту Ічнянської міської ради</w:t>
      </w:r>
      <w:r w:rsidR="00EA553A">
        <w:rPr>
          <w:sz w:val="24"/>
          <w:szCs w:val="24"/>
          <w:lang w:val="uk-UA"/>
        </w:rPr>
        <w:t xml:space="preserve">. </w:t>
      </w:r>
    </w:p>
    <w:p w:rsidR="009E1D14" w:rsidRPr="005F1416" w:rsidRDefault="009E1D14" w:rsidP="00130EAA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9E1D14" w:rsidRPr="004F63C6" w:rsidRDefault="009E1D14" w:rsidP="009E1D14">
      <w:pPr>
        <w:jc w:val="both"/>
        <w:rPr>
          <w:lang w:val="uk-UA"/>
        </w:rPr>
      </w:pPr>
      <w:r w:rsidRPr="004F63C6">
        <w:rPr>
          <w:b/>
          <w:lang w:val="uk-UA"/>
        </w:rPr>
        <w:lastRenderedPageBreak/>
        <w:t>ВИРІШИЛИ:</w:t>
      </w:r>
      <w:r w:rsidRPr="004F63C6">
        <w:rPr>
          <w:lang w:val="uk-UA"/>
        </w:rPr>
        <w:t xml:space="preserve"> </w:t>
      </w:r>
      <w:r w:rsidR="00196063">
        <w:rPr>
          <w:lang w:val="uk-UA"/>
        </w:rPr>
        <w:t>Схвалити запропонований проект рішення</w:t>
      </w:r>
      <w:r w:rsidR="00196063" w:rsidRPr="00155470">
        <w:rPr>
          <w:lang w:val="uk-UA"/>
        </w:rPr>
        <w:t xml:space="preserve"> «</w:t>
      </w:r>
      <w:r w:rsidR="008746CD" w:rsidRPr="00364F22">
        <w:t>Про створення Міжвідомчої ради з питань сім'ї, гендерної рівності, запобігання та протидії домашньому насильству та протидії торгівлі людьми</w:t>
      </w:r>
      <w:r w:rsidR="00196063" w:rsidRPr="00155470">
        <w:rPr>
          <w:lang w:val="uk-UA"/>
        </w:rPr>
        <w:t xml:space="preserve">» </w:t>
      </w:r>
      <w:r w:rsidR="00196063">
        <w:rPr>
          <w:lang w:val="uk-UA"/>
        </w:rPr>
        <w:t>та рекомендувати сесії підтримати даний проект рішення в запропонованій редакції</w:t>
      </w:r>
      <w:r w:rsidR="00196063" w:rsidRPr="00155470">
        <w:rPr>
          <w:lang w:val="uk-UA"/>
        </w:rPr>
        <w:t>.</w:t>
      </w:r>
    </w:p>
    <w:p w:rsidR="00D6568A" w:rsidRDefault="00D6568A" w:rsidP="009E1D14">
      <w:pPr>
        <w:jc w:val="both"/>
        <w:rPr>
          <w:b/>
          <w:lang w:val="uk-UA"/>
        </w:rPr>
      </w:pPr>
    </w:p>
    <w:p w:rsidR="00D6568A" w:rsidRPr="00D6568A" w:rsidRDefault="00D6568A" w:rsidP="00D6568A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775916" w:rsidRPr="00F57E49" w:rsidTr="00C21865">
        <w:trPr>
          <w:trHeight w:val="349"/>
        </w:trPr>
        <w:tc>
          <w:tcPr>
            <w:tcW w:w="568" w:type="dxa"/>
            <w:vMerge w:val="restart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775916" w:rsidRPr="00F57E49" w:rsidRDefault="00775916" w:rsidP="002E19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775916" w:rsidRPr="00F57E49" w:rsidTr="00C21865">
        <w:trPr>
          <w:trHeight w:val="217"/>
        </w:trPr>
        <w:tc>
          <w:tcPr>
            <w:tcW w:w="568" w:type="dxa"/>
            <w:vMerge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775916" w:rsidRPr="00F57E49" w:rsidRDefault="00775916" w:rsidP="002E19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775916" w:rsidRPr="002955D6" w:rsidTr="00C21865">
        <w:trPr>
          <w:trHeight w:val="276"/>
        </w:trPr>
        <w:tc>
          <w:tcPr>
            <w:tcW w:w="568" w:type="dxa"/>
          </w:tcPr>
          <w:p w:rsidR="00775916" w:rsidRPr="002955D6" w:rsidRDefault="00775916" w:rsidP="002E197B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09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6C6A76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88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6C6A76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2955D6" w:rsidTr="00C21865">
        <w:trPr>
          <w:trHeight w:val="281"/>
        </w:trPr>
        <w:tc>
          <w:tcPr>
            <w:tcW w:w="568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775916" w:rsidRPr="002955D6" w:rsidRDefault="00775916" w:rsidP="002E197B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75916" w:rsidRPr="002955D6" w:rsidRDefault="007B21D4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2955D6" w:rsidRDefault="006C6A76" w:rsidP="002E197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47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775916" w:rsidRPr="002955D6" w:rsidRDefault="00775916" w:rsidP="002E19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5916" w:rsidRPr="00021964" w:rsidTr="00C21865">
        <w:trPr>
          <w:trHeight w:val="281"/>
        </w:trPr>
        <w:tc>
          <w:tcPr>
            <w:tcW w:w="568" w:type="dxa"/>
          </w:tcPr>
          <w:p w:rsidR="00775916" w:rsidRDefault="00775916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775916" w:rsidRPr="000029A0" w:rsidRDefault="00775916" w:rsidP="002E197B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75916" w:rsidRPr="00021964" w:rsidRDefault="007B21D4" w:rsidP="002E19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775916" w:rsidRPr="00021964" w:rsidRDefault="00775916" w:rsidP="002E197B">
            <w:pPr>
              <w:jc w:val="center"/>
              <w:rPr>
                <w:lang w:val="uk-UA"/>
              </w:rPr>
            </w:pPr>
          </w:p>
        </w:tc>
      </w:tr>
    </w:tbl>
    <w:p w:rsidR="00A3200C" w:rsidRDefault="00A3200C" w:rsidP="00F507DB">
      <w:pPr>
        <w:jc w:val="both"/>
        <w:rPr>
          <w:i/>
          <w:lang w:val="uk-UA"/>
        </w:rPr>
      </w:pPr>
    </w:p>
    <w:p w:rsidR="00F8694D" w:rsidRPr="00E94A6E" w:rsidRDefault="00F8694D" w:rsidP="00F8694D">
      <w:pPr>
        <w:rPr>
          <w:bCs w:val="0"/>
          <w:i/>
          <w:lang w:val="uk-UA"/>
        </w:rPr>
      </w:pPr>
      <w:r w:rsidRPr="00E94A6E">
        <w:rPr>
          <w:i/>
          <w:lang w:val="uk-UA"/>
        </w:rPr>
        <w:t xml:space="preserve">Голосували: За </w:t>
      </w:r>
      <w:r w:rsidR="00F964D5">
        <w:rPr>
          <w:i/>
          <w:lang w:val="uk-UA"/>
        </w:rPr>
        <w:t>4</w:t>
      </w:r>
      <w:r>
        <w:rPr>
          <w:i/>
          <w:lang w:val="uk-UA"/>
        </w:rPr>
        <w:t>, Проти 0, Утримались 0, Не голосували 0, Відсутні-</w:t>
      </w:r>
      <w:r w:rsidR="00F964D5">
        <w:rPr>
          <w:i/>
          <w:lang w:val="uk-UA"/>
        </w:rPr>
        <w:t>1</w:t>
      </w:r>
      <w:r>
        <w:rPr>
          <w:i/>
          <w:lang w:val="uk-UA"/>
        </w:rPr>
        <w:t>.</w:t>
      </w:r>
    </w:p>
    <w:p w:rsidR="00A3200C" w:rsidRDefault="00A3200C" w:rsidP="00F507DB">
      <w:pPr>
        <w:jc w:val="both"/>
        <w:rPr>
          <w:i/>
          <w:lang w:val="uk-UA"/>
        </w:rPr>
      </w:pPr>
    </w:p>
    <w:p w:rsidR="00561C8D" w:rsidRPr="004F63C6" w:rsidRDefault="00561C8D" w:rsidP="00561C8D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9E1D14" w:rsidRDefault="009E1D14" w:rsidP="009E1D14">
      <w:pPr>
        <w:jc w:val="both"/>
        <w:rPr>
          <w:lang w:val="uk-UA"/>
        </w:rPr>
      </w:pPr>
    </w:p>
    <w:p w:rsidR="009A07A2" w:rsidRDefault="00B2424C" w:rsidP="009A07A2">
      <w:pPr>
        <w:jc w:val="both"/>
        <w:rPr>
          <w:lang w:val="uk-UA"/>
        </w:rPr>
      </w:pPr>
      <w:r>
        <w:rPr>
          <w:b/>
          <w:u w:val="single"/>
          <w:lang w:val="uk-UA"/>
        </w:rPr>
        <w:t>2</w:t>
      </w:r>
      <w:r w:rsidR="009A07A2" w:rsidRPr="004F63C6">
        <w:rPr>
          <w:b/>
          <w:u w:val="single"/>
          <w:lang w:val="uk-UA"/>
        </w:rPr>
        <w:t xml:space="preserve">.По </w:t>
      </w:r>
      <w:r w:rsidR="009A07A2">
        <w:rPr>
          <w:b/>
          <w:u w:val="single"/>
          <w:lang w:val="uk-UA"/>
        </w:rPr>
        <w:t>друг</w:t>
      </w:r>
      <w:r w:rsidR="009A07A2" w:rsidRPr="004F63C6">
        <w:rPr>
          <w:b/>
          <w:u w:val="single"/>
          <w:lang w:val="uk-UA"/>
        </w:rPr>
        <w:t>ому питанню</w:t>
      </w:r>
      <w:r w:rsidR="009A07A2" w:rsidRPr="004F63C6">
        <w:rPr>
          <w:lang w:val="uk-UA"/>
        </w:rPr>
        <w:t>: «</w:t>
      </w:r>
      <w:r w:rsidR="008746CD" w:rsidRPr="00BA4864">
        <w:t>Про клопотання до Міністерства культури та інформаційної політики України про ліквідацію та виключення з базової мережі закладів культури Ічнянської міської ради</w:t>
      </w:r>
      <w:r w:rsidR="009A07A2">
        <w:rPr>
          <w:lang w:val="uk-UA"/>
        </w:rPr>
        <w:t>»</w:t>
      </w:r>
    </w:p>
    <w:p w:rsidR="009A07A2" w:rsidRPr="004F63C6" w:rsidRDefault="009A07A2" w:rsidP="009A07A2">
      <w:pPr>
        <w:jc w:val="both"/>
        <w:rPr>
          <w:lang w:val="uk-UA"/>
        </w:rPr>
      </w:pPr>
    </w:p>
    <w:p w:rsidR="009A07A2" w:rsidRDefault="009A07A2" w:rsidP="009A07A2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4601A2">
        <w:rPr>
          <w:sz w:val="24"/>
          <w:szCs w:val="24"/>
          <w:lang w:val="uk-UA"/>
        </w:rPr>
        <w:t>Салату Тетяну Миколаївну</w:t>
      </w:r>
      <w:r w:rsidR="004E6AE5">
        <w:rPr>
          <w:sz w:val="24"/>
          <w:szCs w:val="24"/>
          <w:lang w:val="uk-UA"/>
        </w:rPr>
        <w:t xml:space="preserve">, </w:t>
      </w:r>
      <w:r w:rsidR="004601A2">
        <w:rPr>
          <w:sz w:val="24"/>
          <w:szCs w:val="24"/>
          <w:lang w:val="uk-UA"/>
        </w:rPr>
        <w:t>головного спеціаліста</w:t>
      </w:r>
      <w:r w:rsidR="004E6AE5">
        <w:rPr>
          <w:sz w:val="24"/>
          <w:szCs w:val="24"/>
          <w:lang w:val="uk-UA"/>
        </w:rPr>
        <w:t xml:space="preserve"> відділу культури та туризму Ічнянської міської ради</w:t>
      </w:r>
      <w:r>
        <w:rPr>
          <w:sz w:val="24"/>
          <w:szCs w:val="24"/>
          <w:lang w:val="uk-UA"/>
        </w:rPr>
        <w:t xml:space="preserve">. </w:t>
      </w:r>
    </w:p>
    <w:p w:rsidR="009A07A2" w:rsidRDefault="00485188" w:rsidP="009A07A2">
      <w:pPr>
        <w:jc w:val="both"/>
        <w:rPr>
          <w:lang w:val="uk-UA"/>
        </w:rPr>
      </w:pPr>
      <w:r>
        <w:rPr>
          <w:b/>
          <w:lang w:val="uk-UA"/>
        </w:rPr>
        <w:t>ВИРІШИЛИ:</w:t>
      </w:r>
      <w:r w:rsidRPr="006C6A76">
        <w:rPr>
          <w:lang w:val="uk-UA"/>
        </w:rPr>
        <w:t>РІШЕННЯ НЕ ПРИЙНЯТО</w:t>
      </w:r>
      <w:r w:rsidR="00BA6636">
        <w:rPr>
          <w:lang w:val="uk-UA"/>
        </w:rPr>
        <w:t xml:space="preserve"> /</w:t>
      </w:r>
      <w:r w:rsidR="00BA6636" w:rsidRPr="00974760">
        <w:rPr>
          <w:i/>
          <w:lang w:val="uk-UA"/>
        </w:rPr>
        <w:t xml:space="preserve">Разом з тим комісія рекомендувала </w:t>
      </w:r>
      <w:r w:rsidR="00DF7E3F" w:rsidRPr="00974760">
        <w:rPr>
          <w:i/>
          <w:lang w:val="uk-UA"/>
        </w:rPr>
        <w:t>розробникам</w:t>
      </w:r>
      <w:r w:rsidR="00E33D6F" w:rsidRPr="00974760">
        <w:rPr>
          <w:i/>
          <w:lang w:val="uk-UA"/>
        </w:rPr>
        <w:t xml:space="preserve"> проєкту рішення надати додатко</w:t>
      </w:r>
      <w:r w:rsidR="000A1615" w:rsidRPr="00974760">
        <w:rPr>
          <w:i/>
          <w:lang w:val="uk-UA"/>
        </w:rPr>
        <w:t xml:space="preserve">ву інформацію стосовно закладів, що </w:t>
      </w:r>
      <w:r w:rsidR="005B5222" w:rsidRPr="00974760">
        <w:rPr>
          <w:i/>
          <w:lang w:val="uk-UA"/>
        </w:rPr>
        <w:t xml:space="preserve">підлягають ліквідації і </w:t>
      </w:r>
      <w:r w:rsidR="00BA6636" w:rsidRPr="00974760">
        <w:rPr>
          <w:i/>
          <w:lang w:val="uk-UA"/>
        </w:rPr>
        <w:t xml:space="preserve">винести дане питання на розгляд депутатів </w:t>
      </w:r>
      <w:r w:rsidR="00974760" w:rsidRPr="00974760">
        <w:rPr>
          <w:i/>
          <w:lang w:val="uk-UA"/>
        </w:rPr>
        <w:t>в сесійній залі</w:t>
      </w:r>
      <w:r w:rsidR="00974760">
        <w:rPr>
          <w:lang w:val="uk-UA"/>
        </w:rPr>
        <w:t>/</w:t>
      </w:r>
    </w:p>
    <w:p w:rsidR="006C6A76" w:rsidRDefault="006C6A76" w:rsidP="009A07A2">
      <w:pPr>
        <w:jc w:val="both"/>
        <w:rPr>
          <w:b/>
          <w:lang w:val="uk-UA"/>
        </w:rPr>
      </w:pPr>
    </w:p>
    <w:p w:rsidR="009A07A2" w:rsidRPr="00D6568A" w:rsidRDefault="009A07A2" w:rsidP="009A07A2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9A07A2" w:rsidRPr="00F57E49" w:rsidTr="009E7F63">
        <w:trPr>
          <w:trHeight w:val="349"/>
        </w:trPr>
        <w:tc>
          <w:tcPr>
            <w:tcW w:w="568" w:type="dxa"/>
            <w:vMerge w:val="restart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9A07A2" w:rsidRPr="00F57E49" w:rsidRDefault="009A07A2" w:rsidP="009E7F6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A07A2" w:rsidRPr="00F57E49" w:rsidTr="009E7F63">
        <w:trPr>
          <w:trHeight w:val="217"/>
        </w:trPr>
        <w:tc>
          <w:tcPr>
            <w:tcW w:w="568" w:type="dxa"/>
            <w:vMerge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9A07A2" w:rsidRPr="002955D6" w:rsidTr="009E7F63">
        <w:trPr>
          <w:trHeight w:val="276"/>
        </w:trPr>
        <w:tc>
          <w:tcPr>
            <w:tcW w:w="568" w:type="dxa"/>
          </w:tcPr>
          <w:p w:rsidR="009A07A2" w:rsidRPr="002955D6" w:rsidRDefault="009A07A2" w:rsidP="009E7F63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07A2" w:rsidRPr="002955D6" w:rsidTr="009E7F63">
        <w:trPr>
          <w:trHeight w:val="209"/>
        </w:trPr>
        <w:tc>
          <w:tcPr>
            <w:tcW w:w="568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A07A2" w:rsidRPr="002955D6" w:rsidRDefault="00DC2D6B" w:rsidP="009E7F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07A2" w:rsidRPr="002955D6" w:rsidTr="009E7F63">
        <w:trPr>
          <w:trHeight w:val="288"/>
        </w:trPr>
        <w:tc>
          <w:tcPr>
            <w:tcW w:w="568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A07A2" w:rsidRPr="002955D6" w:rsidRDefault="00DC2D6B" w:rsidP="009E7F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07A2" w:rsidRPr="002955D6" w:rsidTr="009E7F63">
        <w:trPr>
          <w:trHeight w:val="281"/>
        </w:trPr>
        <w:tc>
          <w:tcPr>
            <w:tcW w:w="568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07A2" w:rsidRPr="00021964" w:rsidTr="009E7F63">
        <w:trPr>
          <w:trHeight w:val="281"/>
        </w:trPr>
        <w:tc>
          <w:tcPr>
            <w:tcW w:w="568" w:type="dxa"/>
          </w:tcPr>
          <w:p w:rsidR="009A07A2" w:rsidRDefault="009A07A2" w:rsidP="009E7F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9A07A2" w:rsidRPr="000029A0" w:rsidRDefault="009A07A2" w:rsidP="009E7F63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</w:p>
        </w:tc>
      </w:tr>
    </w:tbl>
    <w:p w:rsidR="009A07A2" w:rsidRDefault="009A07A2" w:rsidP="009A07A2">
      <w:pPr>
        <w:jc w:val="both"/>
        <w:rPr>
          <w:i/>
          <w:lang w:val="uk-UA"/>
        </w:rPr>
      </w:pPr>
    </w:p>
    <w:p w:rsidR="009A07A2" w:rsidRDefault="00F8694D" w:rsidP="009A07A2">
      <w:pPr>
        <w:jc w:val="both"/>
        <w:rPr>
          <w:i/>
          <w:lang w:val="uk-UA"/>
        </w:rPr>
      </w:pPr>
      <w:r w:rsidRPr="00E94A6E">
        <w:rPr>
          <w:i/>
          <w:lang w:val="uk-UA"/>
        </w:rPr>
        <w:t xml:space="preserve">Голосували: За </w:t>
      </w:r>
      <w:r w:rsidR="00DC2D6B">
        <w:rPr>
          <w:i/>
          <w:lang w:val="uk-UA"/>
        </w:rPr>
        <w:t>2</w:t>
      </w:r>
      <w:r>
        <w:rPr>
          <w:i/>
          <w:lang w:val="uk-UA"/>
        </w:rPr>
        <w:t xml:space="preserve">, Проти 0, Утримались </w:t>
      </w:r>
      <w:r w:rsidR="00DC2D6B">
        <w:rPr>
          <w:i/>
          <w:lang w:val="uk-UA"/>
        </w:rPr>
        <w:t>2</w:t>
      </w:r>
      <w:r>
        <w:rPr>
          <w:i/>
          <w:lang w:val="uk-UA"/>
        </w:rPr>
        <w:t>, Не голосували 0, Відсутні-</w:t>
      </w:r>
      <w:r w:rsidR="00DC2D6B">
        <w:rPr>
          <w:i/>
          <w:lang w:val="uk-UA"/>
        </w:rPr>
        <w:t>1</w:t>
      </w:r>
      <w:r>
        <w:rPr>
          <w:i/>
          <w:lang w:val="uk-UA"/>
        </w:rPr>
        <w:t>.</w:t>
      </w:r>
    </w:p>
    <w:p w:rsidR="009A07A2" w:rsidRPr="004F63C6" w:rsidRDefault="009A07A2" w:rsidP="009A07A2">
      <w:pPr>
        <w:rPr>
          <w:b/>
          <w:lang w:val="uk-UA"/>
        </w:rPr>
      </w:pPr>
    </w:p>
    <w:p w:rsidR="009A07A2" w:rsidRDefault="009A07A2" w:rsidP="009E1D14">
      <w:pPr>
        <w:jc w:val="both"/>
        <w:rPr>
          <w:lang w:val="uk-UA"/>
        </w:rPr>
      </w:pPr>
    </w:p>
    <w:p w:rsidR="009A07A2" w:rsidRDefault="00B2424C" w:rsidP="009A07A2">
      <w:pPr>
        <w:jc w:val="both"/>
        <w:rPr>
          <w:lang w:val="uk-UA"/>
        </w:rPr>
      </w:pPr>
      <w:r>
        <w:rPr>
          <w:b/>
          <w:u w:val="single"/>
          <w:lang w:val="uk-UA"/>
        </w:rPr>
        <w:t>3</w:t>
      </w:r>
      <w:r w:rsidR="009A07A2" w:rsidRPr="004F63C6">
        <w:rPr>
          <w:b/>
          <w:u w:val="single"/>
          <w:lang w:val="uk-UA"/>
        </w:rPr>
        <w:t xml:space="preserve">.По </w:t>
      </w:r>
      <w:r w:rsidR="009A07A2">
        <w:rPr>
          <w:b/>
          <w:u w:val="single"/>
          <w:lang w:val="uk-UA"/>
        </w:rPr>
        <w:t>третьо</w:t>
      </w:r>
      <w:r w:rsidR="009A07A2" w:rsidRPr="004F63C6">
        <w:rPr>
          <w:b/>
          <w:u w:val="single"/>
          <w:lang w:val="uk-UA"/>
        </w:rPr>
        <w:t>му питанню</w:t>
      </w:r>
      <w:r w:rsidR="009A07A2" w:rsidRPr="004F63C6">
        <w:rPr>
          <w:lang w:val="uk-UA"/>
        </w:rPr>
        <w:t>: «</w:t>
      </w:r>
      <w:r w:rsidRPr="00B7238D">
        <w:t>Про припинення шляхом реорганізації (злиття) юридичних осіб Комунальний  заклад «Територіальний центр соціального обслуговування (надання соціальних послуг)» Ічнянської міської ради та міський центр соціальних служб Ічнянської міської ради</w:t>
      </w:r>
      <w:r w:rsidR="009A07A2">
        <w:rPr>
          <w:lang w:val="uk-UA"/>
        </w:rPr>
        <w:t>»</w:t>
      </w:r>
    </w:p>
    <w:p w:rsidR="009A07A2" w:rsidRPr="004F63C6" w:rsidRDefault="009A07A2" w:rsidP="009A07A2">
      <w:pPr>
        <w:jc w:val="both"/>
        <w:rPr>
          <w:lang w:val="uk-UA"/>
        </w:rPr>
      </w:pPr>
    </w:p>
    <w:p w:rsidR="009A07A2" w:rsidRDefault="009A07A2" w:rsidP="009A07A2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 w:rsidRPr="004F63C6">
        <w:rPr>
          <w:b/>
          <w:sz w:val="24"/>
          <w:szCs w:val="24"/>
          <w:lang w:val="uk-UA"/>
        </w:rPr>
        <w:t>СЛУХАЛИ</w:t>
      </w:r>
      <w:r w:rsidRPr="004F63C6">
        <w:rPr>
          <w:lang w:val="uk-UA"/>
        </w:rPr>
        <w:t>:</w:t>
      </w:r>
      <w:r>
        <w:rPr>
          <w:lang w:val="uk-UA"/>
        </w:rPr>
        <w:t xml:space="preserve"> </w:t>
      </w:r>
      <w:r w:rsidR="004E6AE5">
        <w:rPr>
          <w:sz w:val="24"/>
          <w:szCs w:val="24"/>
          <w:lang w:val="uk-UA"/>
        </w:rPr>
        <w:t xml:space="preserve">Гармаша Григорія Григоровича, </w:t>
      </w:r>
      <w:r w:rsidR="00D06EF8">
        <w:rPr>
          <w:sz w:val="24"/>
          <w:szCs w:val="24"/>
          <w:lang w:val="uk-UA"/>
        </w:rPr>
        <w:t>начальника юридичного відділу Ічнянської міської ради</w:t>
      </w:r>
      <w:r>
        <w:rPr>
          <w:sz w:val="24"/>
          <w:szCs w:val="24"/>
          <w:lang w:val="uk-UA"/>
        </w:rPr>
        <w:t xml:space="preserve">. </w:t>
      </w:r>
    </w:p>
    <w:p w:rsidR="009A07A2" w:rsidRPr="005F1416" w:rsidRDefault="009A07A2" w:rsidP="009A07A2">
      <w:pPr>
        <w:pStyle w:val="a3"/>
        <w:tabs>
          <w:tab w:val="left" w:pos="0"/>
        </w:tabs>
        <w:ind w:left="0"/>
        <w:jc w:val="both"/>
        <w:rPr>
          <w:b/>
          <w:i/>
          <w:sz w:val="24"/>
          <w:szCs w:val="24"/>
          <w:lang w:val="uk-UA"/>
        </w:rPr>
      </w:pPr>
      <w:r w:rsidRPr="005F1416">
        <w:rPr>
          <w:b/>
          <w:sz w:val="24"/>
          <w:szCs w:val="24"/>
          <w:lang w:val="uk-UA"/>
        </w:rPr>
        <w:t xml:space="preserve">ВИСТУПИЛИ: </w:t>
      </w:r>
    </w:p>
    <w:p w:rsidR="009A07A2" w:rsidRPr="004F63C6" w:rsidRDefault="009A07A2" w:rsidP="009A07A2">
      <w:pPr>
        <w:jc w:val="both"/>
        <w:rPr>
          <w:lang w:val="uk-UA"/>
        </w:rPr>
      </w:pPr>
      <w:r w:rsidRPr="004F63C6">
        <w:rPr>
          <w:b/>
          <w:lang w:val="uk-UA"/>
        </w:rPr>
        <w:lastRenderedPageBreak/>
        <w:t>ВИРІШИЛИ:</w:t>
      </w:r>
      <w:r w:rsidRPr="004F63C6">
        <w:rPr>
          <w:lang w:val="uk-UA"/>
        </w:rPr>
        <w:t xml:space="preserve"> </w:t>
      </w:r>
      <w:r>
        <w:rPr>
          <w:lang w:val="uk-UA"/>
        </w:rPr>
        <w:t>Схвалити запропонований проект рішення</w:t>
      </w:r>
      <w:r w:rsidRPr="00155470">
        <w:rPr>
          <w:lang w:val="uk-UA"/>
        </w:rPr>
        <w:t xml:space="preserve"> «</w:t>
      </w:r>
      <w:r w:rsidR="00B2424C" w:rsidRPr="00B7238D">
        <w:t>Про припинення шляхом реорганізації (злиття) юридичних осіб Комунальний  заклад «Територіальний центр соціального обслуговування (надання соціальних послуг)» Ічнянської міської ради та міський центр соціальних служб Ічнянської міської ради</w:t>
      </w:r>
      <w:r w:rsidRPr="00155470">
        <w:rPr>
          <w:lang w:val="uk-UA"/>
        </w:rPr>
        <w:t xml:space="preserve">» </w:t>
      </w:r>
      <w:r>
        <w:rPr>
          <w:lang w:val="uk-UA"/>
        </w:rPr>
        <w:t>та рекомендувати сесії підтримати даний проект рішення в запропонованій редакції</w:t>
      </w:r>
      <w:r w:rsidRPr="00155470">
        <w:rPr>
          <w:lang w:val="uk-UA"/>
        </w:rPr>
        <w:t>.</w:t>
      </w:r>
    </w:p>
    <w:p w:rsidR="009A07A2" w:rsidRDefault="009A07A2" w:rsidP="009A07A2">
      <w:pPr>
        <w:jc w:val="both"/>
        <w:rPr>
          <w:b/>
          <w:lang w:val="uk-UA"/>
        </w:rPr>
      </w:pPr>
    </w:p>
    <w:p w:rsidR="009A07A2" w:rsidRPr="00D6568A" w:rsidRDefault="009A07A2" w:rsidP="009A07A2">
      <w:pPr>
        <w:jc w:val="center"/>
        <w:rPr>
          <w:b/>
          <w:lang w:val="uk-UA"/>
        </w:rPr>
      </w:pPr>
      <w:r>
        <w:rPr>
          <w:b/>
          <w:lang w:val="uk-UA"/>
        </w:rPr>
        <w:t>ПОІМЕННЕ ГОЛОСУВАННЯ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055"/>
        <w:gridCol w:w="992"/>
        <w:gridCol w:w="851"/>
        <w:gridCol w:w="1247"/>
        <w:gridCol w:w="1133"/>
      </w:tblGrid>
      <w:tr w:rsidR="009A07A2" w:rsidRPr="00F57E49" w:rsidTr="009E7F63">
        <w:trPr>
          <w:trHeight w:val="349"/>
        </w:trPr>
        <w:tc>
          <w:tcPr>
            <w:tcW w:w="568" w:type="dxa"/>
            <w:vMerge w:val="restart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№</w:t>
            </w:r>
          </w:p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793" w:type="dxa"/>
            <w:vMerge w:val="restart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Прізвище, ім’я, по-батькові</w:t>
            </w:r>
          </w:p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відсутній</w:t>
            </w:r>
          </w:p>
          <w:p w:rsidR="009A07A2" w:rsidRPr="00F57E49" w:rsidRDefault="009A07A2" w:rsidP="009E7F6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9A07A2" w:rsidRPr="00F57E49" w:rsidTr="009E7F63">
        <w:trPr>
          <w:trHeight w:val="217"/>
        </w:trPr>
        <w:tc>
          <w:tcPr>
            <w:tcW w:w="568" w:type="dxa"/>
            <w:vMerge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93" w:type="dxa"/>
            <w:vMerge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5" w:type="dxa"/>
            <w:vMerge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9A07A2" w:rsidRPr="00F57E49" w:rsidRDefault="009A07A2" w:rsidP="009E7F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57E49">
              <w:rPr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9A07A2" w:rsidRPr="002955D6" w:rsidTr="009E7F63">
        <w:trPr>
          <w:trHeight w:val="276"/>
        </w:trPr>
        <w:tc>
          <w:tcPr>
            <w:tcW w:w="568" w:type="dxa"/>
          </w:tcPr>
          <w:p w:rsidR="009A07A2" w:rsidRPr="002955D6" w:rsidRDefault="009A07A2" w:rsidP="009E7F63">
            <w:pPr>
              <w:ind w:left="-142" w:right="-108"/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793" w:type="dxa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Буренко Микола Іванович</w:t>
            </w:r>
          </w:p>
        </w:tc>
        <w:tc>
          <w:tcPr>
            <w:tcW w:w="1055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07A2" w:rsidRPr="002955D6" w:rsidTr="009E7F63">
        <w:trPr>
          <w:trHeight w:val="209"/>
        </w:trPr>
        <w:tc>
          <w:tcPr>
            <w:tcW w:w="568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793" w:type="dxa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A07A2" w:rsidRPr="002955D6" w:rsidRDefault="00974760" w:rsidP="009E7F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3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07A2" w:rsidRPr="002955D6" w:rsidTr="009E7F63">
        <w:trPr>
          <w:trHeight w:val="288"/>
        </w:trPr>
        <w:tc>
          <w:tcPr>
            <w:tcW w:w="568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793" w:type="dxa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Кутова Тамара Михайлівна</w:t>
            </w:r>
          </w:p>
        </w:tc>
        <w:tc>
          <w:tcPr>
            <w:tcW w:w="1055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07A2" w:rsidRPr="002955D6" w:rsidTr="009E7F63">
        <w:trPr>
          <w:trHeight w:val="281"/>
        </w:trPr>
        <w:tc>
          <w:tcPr>
            <w:tcW w:w="568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793" w:type="dxa"/>
          </w:tcPr>
          <w:p w:rsidR="009A07A2" w:rsidRPr="002955D6" w:rsidRDefault="009A07A2" w:rsidP="009E7F63">
            <w:pPr>
              <w:rPr>
                <w:sz w:val="22"/>
                <w:szCs w:val="22"/>
                <w:lang w:val="uk-UA"/>
              </w:rPr>
            </w:pPr>
            <w:r w:rsidRPr="002955D6">
              <w:rPr>
                <w:sz w:val="22"/>
                <w:szCs w:val="22"/>
                <w:lang w:val="uk-UA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851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7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:rsidR="009A07A2" w:rsidRPr="002955D6" w:rsidRDefault="009A07A2" w:rsidP="009E7F6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A07A2" w:rsidRPr="00021964" w:rsidTr="009E7F63">
        <w:trPr>
          <w:trHeight w:val="281"/>
        </w:trPr>
        <w:tc>
          <w:tcPr>
            <w:tcW w:w="568" w:type="dxa"/>
          </w:tcPr>
          <w:p w:rsidR="009A07A2" w:rsidRDefault="009A07A2" w:rsidP="009E7F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93" w:type="dxa"/>
          </w:tcPr>
          <w:p w:rsidR="009A07A2" w:rsidRPr="000029A0" w:rsidRDefault="009A07A2" w:rsidP="009E7F63">
            <w:pPr>
              <w:rPr>
                <w:lang w:val="uk-UA"/>
              </w:rPr>
            </w:pPr>
            <w:r w:rsidRPr="000029A0">
              <w:rPr>
                <w:lang w:val="uk-UA"/>
              </w:rPr>
              <w:t>Радченко Михайло Анатолійович</w:t>
            </w:r>
          </w:p>
        </w:tc>
        <w:tc>
          <w:tcPr>
            <w:tcW w:w="1055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</w:tcPr>
          <w:p w:rsidR="009A07A2" w:rsidRPr="00021964" w:rsidRDefault="009A07A2" w:rsidP="009E7F63">
            <w:pPr>
              <w:jc w:val="center"/>
              <w:rPr>
                <w:lang w:val="uk-UA"/>
              </w:rPr>
            </w:pPr>
          </w:p>
        </w:tc>
      </w:tr>
    </w:tbl>
    <w:p w:rsidR="009A07A2" w:rsidRDefault="009A07A2" w:rsidP="009A07A2">
      <w:pPr>
        <w:jc w:val="both"/>
        <w:rPr>
          <w:i/>
          <w:lang w:val="uk-UA"/>
        </w:rPr>
      </w:pPr>
    </w:p>
    <w:p w:rsidR="009A07A2" w:rsidRDefault="00F8694D" w:rsidP="009A07A2">
      <w:pPr>
        <w:jc w:val="both"/>
        <w:rPr>
          <w:i/>
          <w:lang w:val="uk-UA"/>
        </w:rPr>
      </w:pPr>
      <w:r w:rsidRPr="00E94A6E">
        <w:rPr>
          <w:i/>
          <w:lang w:val="uk-UA"/>
        </w:rPr>
        <w:t xml:space="preserve">Голосували: За </w:t>
      </w:r>
      <w:r>
        <w:rPr>
          <w:i/>
          <w:lang w:val="uk-UA"/>
        </w:rPr>
        <w:t xml:space="preserve">3, Проти 0, Утримались </w:t>
      </w:r>
      <w:r w:rsidR="00974760">
        <w:rPr>
          <w:i/>
          <w:lang w:val="uk-UA"/>
        </w:rPr>
        <w:t>1</w:t>
      </w:r>
      <w:r>
        <w:rPr>
          <w:i/>
          <w:lang w:val="uk-UA"/>
        </w:rPr>
        <w:t>, Не голосували 0, Відсутні</w:t>
      </w:r>
      <w:r w:rsidR="00974760">
        <w:rPr>
          <w:i/>
          <w:lang w:val="uk-UA"/>
        </w:rPr>
        <w:t>1</w:t>
      </w:r>
      <w:r>
        <w:rPr>
          <w:i/>
          <w:lang w:val="uk-UA"/>
        </w:rPr>
        <w:t>.</w:t>
      </w:r>
    </w:p>
    <w:p w:rsidR="009A07A2" w:rsidRDefault="009A07A2" w:rsidP="009A07A2">
      <w:pPr>
        <w:jc w:val="both"/>
        <w:rPr>
          <w:i/>
          <w:lang w:val="uk-UA"/>
        </w:rPr>
      </w:pPr>
    </w:p>
    <w:p w:rsidR="009A07A2" w:rsidRPr="004F63C6" w:rsidRDefault="009A07A2" w:rsidP="009A07A2">
      <w:pPr>
        <w:rPr>
          <w:b/>
          <w:lang w:val="uk-UA"/>
        </w:rPr>
      </w:pPr>
      <w:r>
        <w:rPr>
          <w:b/>
          <w:lang w:val="uk-UA"/>
        </w:rPr>
        <w:t>Рішення прийнято.</w:t>
      </w:r>
    </w:p>
    <w:p w:rsidR="009A07A2" w:rsidRPr="004F63C6" w:rsidRDefault="009A07A2" w:rsidP="009E1D14">
      <w:pPr>
        <w:jc w:val="both"/>
        <w:rPr>
          <w:lang w:val="uk-UA"/>
        </w:rPr>
      </w:pPr>
    </w:p>
    <w:p w:rsidR="001045B1" w:rsidRDefault="000F45B7" w:rsidP="009E1D14">
      <w:pPr>
        <w:jc w:val="both"/>
        <w:rPr>
          <w:lang w:val="uk-UA"/>
        </w:rPr>
      </w:pPr>
      <w:r>
        <w:rPr>
          <w:lang w:val="uk-UA"/>
        </w:rPr>
        <w:t>Голова постійної комісії Кутовий Олександр Володимирович</w:t>
      </w:r>
      <w:r w:rsidR="001B5CF4">
        <w:rPr>
          <w:lang w:val="uk-UA"/>
        </w:rPr>
        <w:t xml:space="preserve"> повідомив, що </w:t>
      </w:r>
      <w:r w:rsidR="001B5CF4" w:rsidRPr="00867AFA">
        <w:rPr>
          <w:lang w:val="uk-UA"/>
        </w:rPr>
        <w:t xml:space="preserve">питання, яке було винесено на розгляд постійної комісії з </w:t>
      </w:r>
      <w:r w:rsidR="001B5CF4" w:rsidRPr="00867AFA">
        <w:rPr>
          <w:iCs/>
          <w:lang w:val="uk-UA"/>
        </w:rPr>
        <w:t xml:space="preserve">питань </w:t>
      </w:r>
      <w:r w:rsidR="001B5CF4" w:rsidRPr="00867AFA">
        <w:rPr>
          <w:lang w:val="uk-UA"/>
        </w:rPr>
        <w:t>забезпечення законності, правопорядку, депутатської діяльності, етики та протидії корупції розглянуто і прийнято відповідне рішення</w:t>
      </w:r>
      <w:r w:rsidR="001B5CF4">
        <w:rPr>
          <w:lang w:val="uk-UA"/>
        </w:rPr>
        <w:t>, подякував за роботу і закрив засідання.</w:t>
      </w:r>
    </w:p>
    <w:p w:rsidR="00B2424C" w:rsidRDefault="00B2424C" w:rsidP="009E1D14">
      <w:pPr>
        <w:jc w:val="both"/>
        <w:rPr>
          <w:lang w:val="uk-UA"/>
        </w:rPr>
      </w:pPr>
    </w:p>
    <w:p w:rsidR="001B5CF4" w:rsidRPr="004F63C6" w:rsidRDefault="001B5CF4" w:rsidP="009E1D14">
      <w:pPr>
        <w:jc w:val="both"/>
        <w:rPr>
          <w:lang w:val="uk-UA"/>
        </w:rPr>
      </w:pPr>
    </w:p>
    <w:p w:rsidR="00DA09F4" w:rsidRDefault="00DA09F4" w:rsidP="00B93F88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Голова постійної комісії                                                                      </w:t>
      </w:r>
      <w:r w:rsidR="00A94335">
        <w:rPr>
          <w:b/>
          <w:i/>
          <w:lang w:val="uk-UA"/>
        </w:rPr>
        <w:t xml:space="preserve">Олександр </w:t>
      </w:r>
      <w:r w:rsidR="00CF3DB3">
        <w:rPr>
          <w:b/>
          <w:i/>
          <w:lang w:val="uk-UA"/>
        </w:rPr>
        <w:t>КУТОВИЙ</w:t>
      </w:r>
      <w:r>
        <w:rPr>
          <w:b/>
          <w:i/>
          <w:lang w:val="uk-UA"/>
        </w:rPr>
        <w:t xml:space="preserve"> </w:t>
      </w:r>
    </w:p>
    <w:p w:rsidR="00DA09F4" w:rsidRDefault="00DA09F4" w:rsidP="00B93F88">
      <w:pPr>
        <w:rPr>
          <w:b/>
          <w:i/>
          <w:lang w:val="uk-UA"/>
        </w:rPr>
      </w:pPr>
    </w:p>
    <w:p w:rsidR="00756BBA" w:rsidRPr="004F63C6" w:rsidRDefault="00613428" w:rsidP="00877B8C">
      <w:pPr>
        <w:rPr>
          <w:lang w:val="uk-UA"/>
        </w:rPr>
      </w:pPr>
      <w:r>
        <w:rPr>
          <w:b/>
          <w:i/>
          <w:lang w:val="uk-UA"/>
        </w:rPr>
        <w:t>Секретар</w:t>
      </w:r>
      <w:r w:rsidR="00B93F88">
        <w:rPr>
          <w:b/>
          <w:i/>
          <w:lang w:val="uk-UA"/>
        </w:rPr>
        <w:t xml:space="preserve"> комісії</w:t>
      </w:r>
      <w:r w:rsidR="00603E8A">
        <w:rPr>
          <w:b/>
          <w:i/>
          <w:lang w:val="uk-UA"/>
        </w:rPr>
        <w:t xml:space="preserve">       </w:t>
      </w:r>
      <w:r w:rsidR="005C15EB">
        <w:rPr>
          <w:b/>
          <w:i/>
          <w:lang w:val="uk-UA"/>
        </w:rPr>
        <w:t xml:space="preserve">              </w:t>
      </w:r>
      <w:r w:rsidR="00603E8A">
        <w:rPr>
          <w:b/>
          <w:i/>
          <w:lang w:val="uk-UA"/>
        </w:rPr>
        <w:t xml:space="preserve">                         </w:t>
      </w:r>
      <w:r>
        <w:rPr>
          <w:b/>
          <w:i/>
          <w:lang w:val="uk-UA"/>
        </w:rPr>
        <w:t xml:space="preserve">                                      Валентина КОЛОС</w:t>
      </w:r>
      <w:bookmarkStart w:id="0" w:name="_GoBack"/>
      <w:bookmarkEnd w:id="0"/>
    </w:p>
    <w:sectPr w:rsidR="00756BBA" w:rsidRPr="004F63C6" w:rsidSect="00FE6E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DA" w:rsidRDefault="00086FDA" w:rsidP="00D6568A">
      <w:r>
        <w:separator/>
      </w:r>
    </w:p>
  </w:endnote>
  <w:endnote w:type="continuationSeparator" w:id="0">
    <w:p w:rsidR="00086FDA" w:rsidRDefault="00086FDA" w:rsidP="00D6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3705"/>
      <w:docPartObj>
        <w:docPartGallery w:val="Page Numbers (Bottom of Page)"/>
        <w:docPartUnique/>
      </w:docPartObj>
    </w:sdtPr>
    <w:sdtEndPr/>
    <w:sdtContent>
      <w:p w:rsidR="00123595" w:rsidRDefault="001235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9FC" w:rsidRPr="007E69FC">
          <w:rPr>
            <w:noProof/>
            <w:lang w:val="uk-UA"/>
          </w:rPr>
          <w:t>3</w:t>
        </w:r>
        <w:r>
          <w:fldChar w:fldCharType="end"/>
        </w:r>
      </w:p>
    </w:sdtContent>
  </w:sdt>
  <w:p w:rsidR="00123595" w:rsidRDefault="001235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DA" w:rsidRDefault="00086FDA" w:rsidP="00D6568A">
      <w:r>
        <w:separator/>
      </w:r>
    </w:p>
  </w:footnote>
  <w:footnote w:type="continuationSeparator" w:id="0">
    <w:p w:rsidR="00086FDA" w:rsidRDefault="00086FDA" w:rsidP="00D6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14"/>
    <w:rsid w:val="00006CB6"/>
    <w:rsid w:val="00031159"/>
    <w:rsid w:val="000357AB"/>
    <w:rsid w:val="0005461C"/>
    <w:rsid w:val="00075465"/>
    <w:rsid w:val="00082DDC"/>
    <w:rsid w:val="0008347F"/>
    <w:rsid w:val="00083946"/>
    <w:rsid w:val="00086FDA"/>
    <w:rsid w:val="000A1615"/>
    <w:rsid w:val="000C2CD0"/>
    <w:rsid w:val="000E6B86"/>
    <w:rsid w:val="000F45B7"/>
    <w:rsid w:val="001045B1"/>
    <w:rsid w:val="00114A55"/>
    <w:rsid w:val="00123595"/>
    <w:rsid w:val="00130EAA"/>
    <w:rsid w:val="00131EB2"/>
    <w:rsid w:val="00173FF4"/>
    <w:rsid w:val="00174BDD"/>
    <w:rsid w:val="00190C6A"/>
    <w:rsid w:val="00196063"/>
    <w:rsid w:val="001A781F"/>
    <w:rsid w:val="001B5CF4"/>
    <w:rsid w:val="001B7406"/>
    <w:rsid w:val="00203FA5"/>
    <w:rsid w:val="002550EE"/>
    <w:rsid w:val="00267039"/>
    <w:rsid w:val="002903A7"/>
    <w:rsid w:val="002B05AC"/>
    <w:rsid w:val="002C2F36"/>
    <w:rsid w:val="002C37E4"/>
    <w:rsid w:val="00305F05"/>
    <w:rsid w:val="00307CE2"/>
    <w:rsid w:val="003124A0"/>
    <w:rsid w:val="00312CDD"/>
    <w:rsid w:val="003240BC"/>
    <w:rsid w:val="00345490"/>
    <w:rsid w:val="00383408"/>
    <w:rsid w:val="003B1286"/>
    <w:rsid w:val="003B1B30"/>
    <w:rsid w:val="003B42F3"/>
    <w:rsid w:val="003B5166"/>
    <w:rsid w:val="003B5193"/>
    <w:rsid w:val="00402D96"/>
    <w:rsid w:val="00412B69"/>
    <w:rsid w:val="00440D1B"/>
    <w:rsid w:val="00441E70"/>
    <w:rsid w:val="00443830"/>
    <w:rsid w:val="004601A2"/>
    <w:rsid w:val="00460F9C"/>
    <w:rsid w:val="00461A66"/>
    <w:rsid w:val="00465B20"/>
    <w:rsid w:val="00485188"/>
    <w:rsid w:val="004C63C0"/>
    <w:rsid w:val="004E1FF2"/>
    <w:rsid w:val="004E32F3"/>
    <w:rsid w:val="004E6AE5"/>
    <w:rsid w:val="004F63C6"/>
    <w:rsid w:val="00503587"/>
    <w:rsid w:val="005247EC"/>
    <w:rsid w:val="005354A3"/>
    <w:rsid w:val="0054352B"/>
    <w:rsid w:val="00560A7E"/>
    <w:rsid w:val="00561C8D"/>
    <w:rsid w:val="00582365"/>
    <w:rsid w:val="00591038"/>
    <w:rsid w:val="005B4822"/>
    <w:rsid w:val="005B5222"/>
    <w:rsid w:val="005C15EB"/>
    <w:rsid w:val="005D3F89"/>
    <w:rsid w:val="005D5BF6"/>
    <w:rsid w:val="005F1416"/>
    <w:rsid w:val="005F3E65"/>
    <w:rsid w:val="005F3E66"/>
    <w:rsid w:val="005F74F4"/>
    <w:rsid w:val="00600200"/>
    <w:rsid w:val="00603E8A"/>
    <w:rsid w:val="00613428"/>
    <w:rsid w:val="00676B1E"/>
    <w:rsid w:val="006823F3"/>
    <w:rsid w:val="00683305"/>
    <w:rsid w:val="006C6A76"/>
    <w:rsid w:val="006F0C4B"/>
    <w:rsid w:val="006F76A7"/>
    <w:rsid w:val="00716723"/>
    <w:rsid w:val="00720531"/>
    <w:rsid w:val="007423B7"/>
    <w:rsid w:val="00756BBA"/>
    <w:rsid w:val="00766DA0"/>
    <w:rsid w:val="00773FB0"/>
    <w:rsid w:val="00775916"/>
    <w:rsid w:val="00785330"/>
    <w:rsid w:val="0078706A"/>
    <w:rsid w:val="007871DB"/>
    <w:rsid w:val="00792F82"/>
    <w:rsid w:val="00795AB6"/>
    <w:rsid w:val="007B21D4"/>
    <w:rsid w:val="007C2543"/>
    <w:rsid w:val="007E69FC"/>
    <w:rsid w:val="00805449"/>
    <w:rsid w:val="008141E1"/>
    <w:rsid w:val="00847A9E"/>
    <w:rsid w:val="00851BED"/>
    <w:rsid w:val="00862DA9"/>
    <w:rsid w:val="008746CD"/>
    <w:rsid w:val="00877B8C"/>
    <w:rsid w:val="008B75F9"/>
    <w:rsid w:val="008C3479"/>
    <w:rsid w:val="008C4CD0"/>
    <w:rsid w:val="008E36F4"/>
    <w:rsid w:val="009158A1"/>
    <w:rsid w:val="00950F35"/>
    <w:rsid w:val="00953324"/>
    <w:rsid w:val="00974760"/>
    <w:rsid w:val="00976FB4"/>
    <w:rsid w:val="00981DC7"/>
    <w:rsid w:val="009A07A2"/>
    <w:rsid w:val="009E006C"/>
    <w:rsid w:val="009E1D14"/>
    <w:rsid w:val="009E6116"/>
    <w:rsid w:val="009F691B"/>
    <w:rsid w:val="00A265F6"/>
    <w:rsid w:val="00A3200C"/>
    <w:rsid w:val="00A67B25"/>
    <w:rsid w:val="00A80E40"/>
    <w:rsid w:val="00A94335"/>
    <w:rsid w:val="00AD2B78"/>
    <w:rsid w:val="00AD63DA"/>
    <w:rsid w:val="00AF4349"/>
    <w:rsid w:val="00B2424C"/>
    <w:rsid w:val="00B32855"/>
    <w:rsid w:val="00B420DD"/>
    <w:rsid w:val="00B8224F"/>
    <w:rsid w:val="00B93F88"/>
    <w:rsid w:val="00BA6636"/>
    <w:rsid w:val="00BA7756"/>
    <w:rsid w:val="00BB30AC"/>
    <w:rsid w:val="00BB4BA8"/>
    <w:rsid w:val="00BC014A"/>
    <w:rsid w:val="00BD6F13"/>
    <w:rsid w:val="00BF1183"/>
    <w:rsid w:val="00C1648E"/>
    <w:rsid w:val="00C21865"/>
    <w:rsid w:val="00C24481"/>
    <w:rsid w:val="00C4039A"/>
    <w:rsid w:val="00C417EB"/>
    <w:rsid w:val="00C7701C"/>
    <w:rsid w:val="00C91E91"/>
    <w:rsid w:val="00CA0F48"/>
    <w:rsid w:val="00CB2455"/>
    <w:rsid w:val="00CB472C"/>
    <w:rsid w:val="00CC5756"/>
    <w:rsid w:val="00CD78F1"/>
    <w:rsid w:val="00CF06FC"/>
    <w:rsid w:val="00CF3DB3"/>
    <w:rsid w:val="00D06EF8"/>
    <w:rsid w:val="00D6568A"/>
    <w:rsid w:val="00D740FF"/>
    <w:rsid w:val="00DA09F4"/>
    <w:rsid w:val="00DB5ACD"/>
    <w:rsid w:val="00DC2D6B"/>
    <w:rsid w:val="00DD5261"/>
    <w:rsid w:val="00DE4083"/>
    <w:rsid w:val="00DF58FF"/>
    <w:rsid w:val="00DF7E3F"/>
    <w:rsid w:val="00E01BE7"/>
    <w:rsid w:val="00E14990"/>
    <w:rsid w:val="00E33D6F"/>
    <w:rsid w:val="00E43390"/>
    <w:rsid w:val="00E6023D"/>
    <w:rsid w:val="00E77B5E"/>
    <w:rsid w:val="00E8015A"/>
    <w:rsid w:val="00EA553A"/>
    <w:rsid w:val="00EB1C32"/>
    <w:rsid w:val="00EB4BD7"/>
    <w:rsid w:val="00EE00B1"/>
    <w:rsid w:val="00F0313A"/>
    <w:rsid w:val="00F2237C"/>
    <w:rsid w:val="00F25A99"/>
    <w:rsid w:val="00F319A6"/>
    <w:rsid w:val="00F41186"/>
    <w:rsid w:val="00F45E72"/>
    <w:rsid w:val="00F507DB"/>
    <w:rsid w:val="00F8694D"/>
    <w:rsid w:val="00F94326"/>
    <w:rsid w:val="00F964D5"/>
    <w:rsid w:val="00FA168F"/>
    <w:rsid w:val="00FA604F"/>
    <w:rsid w:val="00FB52E5"/>
    <w:rsid w:val="00FE6EE8"/>
    <w:rsid w:val="00FE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83D4"/>
  <w15:docId w15:val="{646980D0-C0AE-4987-924D-20A7A7A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14"/>
    <w:pPr>
      <w:spacing w:after="0" w:line="240" w:lineRule="auto"/>
    </w:pPr>
    <w:rPr>
      <w:rFonts w:eastAsia="Times New Roman"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1D14"/>
    <w:pPr>
      <w:ind w:left="720"/>
      <w:contextualSpacing/>
    </w:pPr>
    <w:rPr>
      <w:sz w:val="20"/>
      <w:szCs w:val="20"/>
    </w:rPr>
  </w:style>
  <w:style w:type="paragraph" w:styleId="a4">
    <w:name w:val="No Spacing"/>
    <w:link w:val="a5"/>
    <w:uiPriority w:val="1"/>
    <w:qFormat/>
    <w:rsid w:val="009E1D14"/>
    <w:pPr>
      <w:spacing w:after="0" w:line="240" w:lineRule="auto"/>
    </w:pPr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E1D1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ий текст Знак"/>
    <w:basedOn w:val="a0"/>
    <w:link w:val="a6"/>
    <w:uiPriority w:val="99"/>
    <w:semiHidden/>
    <w:rsid w:val="009E1D14"/>
    <w:rPr>
      <w:rFonts w:ascii="Calibri" w:eastAsia="Times New Roman" w:hAnsi="Calibri"/>
      <w:bCs/>
      <w:sz w:val="22"/>
      <w:szCs w:val="22"/>
      <w:lang w:val="ru-RU"/>
    </w:rPr>
  </w:style>
  <w:style w:type="character" w:customStyle="1" w:styleId="a5">
    <w:name w:val="Без інтервалів Знак"/>
    <w:link w:val="a4"/>
    <w:uiPriority w:val="1"/>
    <w:locked/>
    <w:rsid w:val="009E1D14"/>
    <w:rPr>
      <w:rFonts w:ascii="Calibri" w:eastAsia="Times New Roman" w:hAnsi="Calibri"/>
      <w:bCs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53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531"/>
    <w:rPr>
      <w:rFonts w:ascii="Segoe UI" w:eastAsia="Times New Roman" w:hAnsi="Segoe UI" w:cs="Segoe UI"/>
      <w:bCs/>
      <w:sz w:val="18"/>
      <w:szCs w:val="18"/>
      <w:lang w:val="ru-RU" w:eastAsia="ru-RU"/>
    </w:rPr>
  </w:style>
  <w:style w:type="character" w:customStyle="1" w:styleId="FontStyle13">
    <w:name w:val="Font Style13"/>
    <w:qFormat/>
    <w:rsid w:val="00C417EB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Strong"/>
    <w:uiPriority w:val="22"/>
    <w:qFormat/>
    <w:rsid w:val="00AD2B78"/>
    <w:rPr>
      <w:b/>
      <w:bCs/>
    </w:rPr>
  </w:style>
  <w:style w:type="paragraph" w:styleId="ab">
    <w:name w:val="header"/>
    <w:basedOn w:val="a"/>
    <w:link w:val="ac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6568A"/>
    <w:rPr>
      <w:rFonts w:eastAsia="Times New Roman"/>
      <w:bCs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D6568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6568A"/>
    <w:rPr>
      <w:rFonts w:eastAsia="Times New Roman"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198E-935A-4410-831D-1DFB8F27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3250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34</cp:revision>
  <cp:lastPrinted>2024-09-23T13:06:00Z</cp:lastPrinted>
  <dcterms:created xsi:type="dcterms:W3CDTF">2023-02-13T14:46:00Z</dcterms:created>
  <dcterms:modified xsi:type="dcterms:W3CDTF">2024-09-23T14:08:00Z</dcterms:modified>
</cp:coreProperties>
</file>